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42" w:rsidRDefault="00D36942" w:rsidP="00D36942">
      <w:pPr>
        <w:spacing w:after="0" w:line="240" w:lineRule="auto"/>
        <w:rPr>
          <w:b/>
        </w:rPr>
      </w:pPr>
      <w:r>
        <w:rPr>
          <w:b/>
        </w:rPr>
        <w:t>2017 CTEOS Research Academy</w:t>
      </w:r>
    </w:p>
    <w:p w:rsidR="00E72076" w:rsidRDefault="00E72076" w:rsidP="00D36942">
      <w:pPr>
        <w:spacing w:after="0" w:line="240" w:lineRule="auto"/>
        <w:rPr>
          <w:b/>
        </w:rPr>
      </w:pPr>
      <w:r>
        <w:rPr>
          <w:b/>
        </w:rPr>
        <w:t>Discussion:  Non-Credit CTEOS</w:t>
      </w:r>
      <w:r w:rsidRPr="00D547D4">
        <w:rPr>
          <w:b/>
        </w:rPr>
        <w:t xml:space="preserve"> </w:t>
      </w:r>
    </w:p>
    <w:p w:rsidR="00E72076" w:rsidRDefault="00E72076" w:rsidP="00D36942">
      <w:pPr>
        <w:spacing w:after="0" w:line="240" w:lineRule="auto"/>
        <w:rPr>
          <w:b/>
        </w:rPr>
      </w:pPr>
      <w:r>
        <w:rPr>
          <w:b/>
        </w:rPr>
        <w:t>Facilitator</w:t>
      </w:r>
      <w:r w:rsidRPr="00D547D4">
        <w:rPr>
          <w:b/>
        </w:rPr>
        <w:t xml:space="preserve">: </w:t>
      </w:r>
      <w:r>
        <w:rPr>
          <w:b/>
        </w:rPr>
        <w:t>Raine Hambly</w:t>
      </w:r>
    </w:p>
    <w:p w:rsidR="00D36942" w:rsidRDefault="00D36942" w:rsidP="00D36942">
      <w:pPr>
        <w:pBdr>
          <w:bottom w:val="single" w:sz="6" w:space="1" w:color="auto"/>
        </w:pBdr>
        <w:spacing w:after="0" w:line="240" w:lineRule="auto"/>
        <w:rPr>
          <w:i/>
        </w:rPr>
      </w:pPr>
      <w:r>
        <w:rPr>
          <w:b/>
        </w:rPr>
        <w:t xml:space="preserve">Session Description: </w:t>
      </w:r>
      <w:r>
        <w:rPr>
          <w:i/>
        </w:rPr>
        <w:t>This is a round-table discussion session where we cover issues and solutions that influence how CTEOS will be deployed for non-credit students.</w:t>
      </w:r>
    </w:p>
    <w:p w:rsidR="00D36942" w:rsidRPr="00D547D4" w:rsidRDefault="00D36942" w:rsidP="00D36942">
      <w:pPr>
        <w:pBdr>
          <w:bottom w:val="single" w:sz="6" w:space="1" w:color="auto"/>
        </w:pBdr>
        <w:spacing w:after="0" w:line="240" w:lineRule="auto"/>
        <w:rPr>
          <w:i/>
        </w:rPr>
      </w:pPr>
    </w:p>
    <w:p w:rsidR="00D36942" w:rsidRDefault="00D36942" w:rsidP="00D36942">
      <w:pPr>
        <w:spacing w:after="0" w:line="240" w:lineRule="auto"/>
        <w:rPr>
          <w:b/>
        </w:rPr>
      </w:pPr>
    </w:p>
    <w:p w:rsidR="00D36942" w:rsidRPr="00D547D4" w:rsidRDefault="00D36942" w:rsidP="00D36942">
      <w:pPr>
        <w:spacing w:after="0" w:line="240" w:lineRule="auto"/>
        <w:rPr>
          <w:b/>
        </w:rPr>
      </w:pPr>
      <w:r>
        <w:rPr>
          <w:b/>
        </w:rPr>
        <w:t>Meeting Notes courtesy of Michael Pham</w:t>
      </w:r>
    </w:p>
    <w:p w:rsidR="00A5608E" w:rsidRDefault="00A5608E" w:rsidP="00D36942">
      <w:pPr>
        <w:spacing w:after="0" w:line="240" w:lineRule="auto"/>
      </w:pPr>
    </w:p>
    <w:p w:rsidR="00D83C8B" w:rsidRDefault="00E52151" w:rsidP="00D36942">
      <w:pPr>
        <w:spacing w:after="0" w:line="240" w:lineRule="auto"/>
      </w:pPr>
      <w:r>
        <w:t>We n</w:t>
      </w:r>
      <w:r w:rsidR="00E72076">
        <w:t>eed a way to categorize skills builders</w:t>
      </w:r>
      <w:r>
        <w:t xml:space="preserve"> based on intended program/award goals</w:t>
      </w:r>
    </w:p>
    <w:p w:rsidR="003D558B" w:rsidRDefault="003D558B" w:rsidP="00D36942">
      <w:pPr>
        <w:spacing w:after="0" w:line="240" w:lineRule="auto"/>
      </w:pPr>
    </w:p>
    <w:p w:rsidR="003D558B" w:rsidRDefault="003D558B" w:rsidP="00D36942">
      <w:pPr>
        <w:spacing w:after="0" w:line="240" w:lineRule="auto"/>
      </w:pPr>
      <w:r>
        <w:t>Each school’s programs are so different</w:t>
      </w:r>
      <w:r w:rsidR="00E72076">
        <w:t>, especially with the variance in the number of hours required to earn an award</w:t>
      </w:r>
      <w:r>
        <w:t>, hence the difficulty of finding uniform cohorts</w:t>
      </w:r>
      <w:r w:rsidR="00E52151">
        <w:t>.</w:t>
      </w:r>
    </w:p>
    <w:p w:rsidR="00E72076" w:rsidRDefault="00E72076" w:rsidP="00D36942">
      <w:pPr>
        <w:spacing w:after="0" w:line="240" w:lineRule="auto"/>
      </w:pPr>
    </w:p>
    <w:p w:rsidR="000F5E4F" w:rsidRDefault="000F5E4F" w:rsidP="00D36942">
      <w:pPr>
        <w:spacing w:after="0" w:line="240" w:lineRule="auto"/>
      </w:pPr>
      <w:r>
        <w:t>Could each school send their award file to us? Your completers can be identified by program TOP code</w:t>
      </w:r>
    </w:p>
    <w:p w:rsidR="000F5E4F" w:rsidRDefault="007105AA" w:rsidP="00D36942">
      <w:pPr>
        <w:spacing w:after="0" w:line="240" w:lineRule="auto"/>
      </w:pPr>
      <w:r>
        <w:t>It’s hard to match because of the absence of SSNs</w:t>
      </w:r>
    </w:p>
    <w:p w:rsidR="007105AA" w:rsidRDefault="00E52151" w:rsidP="00D36942">
      <w:pPr>
        <w:spacing w:after="0" w:line="240" w:lineRule="auto"/>
      </w:pPr>
      <w:r>
        <w:t>Strong Workforce</w:t>
      </w:r>
      <w:r w:rsidR="00707920">
        <w:t>: 48 non-credit contact hours for 1 point</w:t>
      </w:r>
    </w:p>
    <w:p w:rsidR="00CA3F58" w:rsidRDefault="00CA3F58" w:rsidP="00D36942">
      <w:pPr>
        <w:spacing w:after="0" w:line="240" w:lineRule="auto"/>
      </w:pPr>
    </w:p>
    <w:p w:rsidR="00CA3F58" w:rsidRDefault="00CA3F58" w:rsidP="00D36942">
      <w:pPr>
        <w:spacing w:after="0" w:line="240" w:lineRule="auto"/>
      </w:pPr>
      <w:r>
        <w:t>Can we go with a percentage completed</w:t>
      </w:r>
      <w:r w:rsidR="0081336B">
        <w:t xml:space="preserve"> of an award?</w:t>
      </w:r>
    </w:p>
    <w:p w:rsidR="0081336B" w:rsidRDefault="00EE2F0C" w:rsidP="00D36942">
      <w:pPr>
        <w:spacing w:after="0" w:line="240" w:lineRule="auto"/>
      </w:pPr>
      <w:r>
        <w:t>Problem: There may be courses within a program, but some courses are colloquially called “skills builders” courses. Students completing just this course, but not earn an award, often leave (web design is a common one)</w:t>
      </w:r>
      <w:r w:rsidR="00E52151">
        <w:t>.</w:t>
      </w:r>
    </w:p>
    <w:p w:rsidR="00EE2F0C" w:rsidRDefault="00234ABD" w:rsidP="00D36942">
      <w:pPr>
        <w:spacing w:after="0" w:line="240" w:lineRule="auto"/>
      </w:pPr>
      <w:r>
        <w:t>Can</w:t>
      </w:r>
      <w:r w:rsidR="007B431D">
        <w:t xml:space="preserve"> we identify general </w:t>
      </w:r>
      <w:r w:rsidR="00897AE5">
        <w:t>“</w:t>
      </w:r>
      <w:r w:rsidR="007B431D">
        <w:t>professional</w:t>
      </w:r>
      <w:r w:rsidR="00897AE5">
        <w:t xml:space="preserve"> learning</w:t>
      </w:r>
      <w:r w:rsidR="007B431D">
        <w:t xml:space="preserve"> skills</w:t>
      </w:r>
      <w:r w:rsidR="00897AE5">
        <w:t>”</w:t>
      </w:r>
      <w:r w:rsidR="007B431D">
        <w:t xml:space="preserve"> courses?</w:t>
      </w:r>
    </w:p>
    <w:p w:rsidR="007B431D" w:rsidRDefault="007B431D" w:rsidP="00D36942">
      <w:pPr>
        <w:spacing w:after="0" w:line="240" w:lineRule="auto"/>
      </w:pPr>
      <w:r>
        <w:t>(course impact index): how many different courses are impacted by the skills obtained from a course?</w:t>
      </w:r>
    </w:p>
    <w:p w:rsidR="00234ABD" w:rsidRDefault="001C6702" w:rsidP="00D36942">
      <w:pPr>
        <w:spacing w:after="0" w:line="240" w:lineRule="auto"/>
      </w:pPr>
      <w:r>
        <w:t xml:space="preserve">Stackable certificates: How do we </w:t>
      </w:r>
      <w:r w:rsidR="00E72076">
        <w:t>determine</w:t>
      </w:r>
      <w:r>
        <w:t xml:space="preserve"> when you’re “finished”?</w:t>
      </w:r>
    </w:p>
    <w:p w:rsidR="001C6702" w:rsidRDefault="001C6702" w:rsidP="00D36942">
      <w:pPr>
        <w:spacing w:after="0" w:line="240" w:lineRule="auto"/>
      </w:pPr>
    </w:p>
    <w:p w:rsidR="001C6702" w:rsidRDefault="001C6702" w:rsidP="00D36942">
      <w:pPr>
        <w:spacing w:after="0" w:line="240" w:lineRule="auto"/>
      </w:pPr>
      <w:r>
        <w:t>The stackable certificates are not leveled</w:t>
      </w:r>
      <w:r w:rsidR="00E52151">
        <w:t>.</w:t>
      </w:r>
    </w:p>
    <w:p w:rsidR="001C6702" w:rsidRDefault="001C6702" w:rsidP="00D36942">
      <w:pPr>
        <w:spacing w:after="0" w:line="240" w:lineRule="auto"/>
      </w:pPr>
      <w:r>
        <w:t>We can’t use capstone courses because not all programs have those</w:t>
      </w:r>
      <w:r w:rsidR="00E52151">
        <w:t>.</w:t>
      </w:r>
    </w:p>
    <w:p w:rsidR="001C6702" w:rsidRDefault="004F65C8" w:rsidP="00D36942">
      <w:pPr>
        <w:spacing w:after="0" w:line="240" w:lineRule="auto"/>
      </w:pPr>
      <w:r>
        <w:t>Maybe look outside California for examples of how they survey non-credit?</w:t>
      </w:r>
    </w:p>
    <w:p w:rsidR="004F65C8" w:rsidRDefault="00281481" w:rsidP="00D36942">
      <w:pPr>
        <w:spacing w:after="0" w:line="240" w:lineRule="auto"/>
      </w:pPr>
      <w:r>
        <w:t>-Check Florida and Texas</w:t>
      </w:r>
    </w:p>
    <w:p w:rsidR="00CF13DD" w:rsidRDefault="00CF13DD" w:rsidP="00D36942">
      <w:pPr>
        <w:spacing w:after="0" w:line="240" w:lineRule="auto"/>
      </w:pPr>
    </w:p>
    <w:p w:rsidR="00CF13DD" w:rsidRDefault="0084178B" w:rsidP="00D36942">
      <w:pPr>
        <w:spacing w:after="0" w:line="240" w:lineRule="auto"/>
      </w:pPr>
      <w:r>
        <w:t xml:space="preserve">We collected </w:t>
      </w:r>
      <w:r w:rsidR="00605A7A">
        <w:t>students with 10+ hours</w:t>
      </w:r>
      <w:r w:rsidR="00E72076">
        <w:t xml:space="preserve"> for 2017 CTEOS</w:t>
      </w:r>
      <w:r w:rsidR="00605A7A">
        <w:t>, but each of the 3 schools can exclude some students (maybe with a higher threshold) to get the best outcome report</w:t>
      </w:r>
      <w:r w:rsidR="00E72076">
        <w:t xml:space="preserve">. Also, having a low threshold ultimately includes ALL students for some non-credit schools because all their </w:t>
      </w:r>
      <w:r w:rsidR="00E52151">
        <w:t>courses</w:t>
      </w:r>
      <w:r w:rsidR="00E72076">
        <w:t xml:space="preserve"> require more than 10 hours.</w:t>
      </w:r>
    </w:p>
    <w:p w:rsidR="00274620" w:rsidRDefault="00274620" w:rsidP="00D36942">
      <w:pPr>
        <w:spacing w:after="0" w:line="240" w:lineRule="auto"/>
      </w:pPr>
    </w:p>
    <w:p w:rsidR="00274620" w:rsidRDefault="00274620" w:rsidP="00D36942">
      <w:pPr>
        <w:spacing w:after="0" w:line="240" w:lineRule="auto"/>
      </w:pPr>
      <w:r>
        <w:t>North Orange: Based on number of classes (and not contact hours)</w:t>
      </w:r>
    </w:p>
    <w:p w:rsidR="00D513F1" w:rsidRDefault="00D513F1" w:rsidP="00D36942">
      <w:pPr>
        <w:spacing w:after="0" w:line="240" w:lineRule="auto"/>
      </w:pPr>
    </w:p>
    <w:p w:rsidR="0001473B" w:rsidRDefault="0001473B" w:rsidP="00D36942">
      <w:pPr>
        <w:spacing w:after="0" w:line="240" w:lineRule="auto"/>
      </w:pPr>
      <w:r>
        <w:t>If the minimum contact hours number is too low, then there will not be any skills builders for programs in which their lowest hour courses are over 10 hours</w:t>
      </w:r>
    </w:p>
    <w:p w:rsidR="00F95211" w:rsidRDefault="00424756" w:rsidP="00D36942">
      <w:pPr>
        <w:spacing w:after="0" w:line="240" w:lineRule="auto"/>
      </w:pPr>
      <w:r>
        <w:t xml:space="preserve">Proposal: Make a separate </w:t>
      </w:r>
      <w:proofErr w:type="spellStart"/>
      <w:r>
        <w:t>CCCApply</w:t>
      </w:r>
      <w:proofErr w:type="spellEnd"/>
      <w:r>
        <w:t xml:space="preserve"> for noncredit</w:t>
      </w:r>
    </w:p>
    <w:p w:rsidR="00F95211" w:rsidRDefault="00E72076" w:rsidP="00D36942">
      <w:pPr>
        <w:spacing w:after="0" w:line="240" w:lineRule="auto"/>
      </w:pPr>
      <w:r>
        <w:t>Perhaps non-credit needs a separate CB file from COMIS.</w:t>
      </w:r>
    </w:p>
    <w:p w:rsidR="00D54601" w:rsidRPr="00E72076" w:rsidRDefault="00F95211" w:rsidP="00D36942">
      <w:pPr>
        <w:spacing w:after="0" w:line="240" w:lineRule="auto"/>
      </w:pPr>
      <w:r w:rsidRPr="00E72076">
        <w:t xml:space="preserve">Because of AEBG tied to WIOA, there’s serious discussions </w:t>
      </w:r>
      <w:r w:rsidR="00E72076" w:rsidRPr="00E72076">
        <w:t>for</w:t>
      </w:r>
      <w:r w:rsidRPr="00E72076">
        <w:t xml:space="preserve"> CCC Apply for noncredit </w:t>
      </w:r>
    </w:p>
    <w:p w:rsidR="00D54601" w:rsidRPr="00E72076" w:rsidRDefault="009C613F" w:rsidP="00D36942">
      <w:pPr>
        <w:spacing w:after="0" w:line="240" w:lineRule="auto"/>
      </w:pPr>
      <w:r w:rsidRPr="00E72076">
        <w:t>Are response rates influenced by sample size?</w:t>
      </w:r>
      <w:bookmarkStart w:id="0" w:name="_GoBack"/>
      <w:bookmarkEnd w:id="0"/>
    </w:p>
    <w:p w:rsidR="007B431D" w:rsidRDefault="007B431D" w:rsidP="00D36942">
      <w:pPr>
        <w:spacing w:after="0" w:line="240" w:lineRule="auto"/>
      </w:pPr>
    </w:p>
    <w:p w:rsidR="00CA3F58" w:rsidRDefault="00CA3F58" w:rsidP="00D36942">
      <w:pPr>
        <w:spacing w:after="0" w:line="240" w:lineRule="auto"/>
      </w:pPr>
    </w:p>
    <w:sectPr w:rsidR="00CA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88"/>
    <w:rsid w:val="0001473B"/>
    <w:rsid w:val="000F5E4F"/>
    <w:rsid w:val="001C6702"/>
    <w:rsid w:val="00207218"/>
    <w:rsid w:val="00234ABD"/>
    <w:rsid w:val="00274620"/>
    <w:rsid w:val="00281481"/>
    <w:rsid w:val="003D558B"/>
    <w:rsid w:val="00424756"/>
    <w:rsid w:val="004F65C8"/>
    <w:rsid w:val="005A35B5"/>
    <w:rsid w:val="00605A7A"/>
    <w:rsid w:val="006C7288"/>
    <w:rsid w:val="00707920"/>
    <w:rsid w:val="007105AA"/>
    <w:rsid w:val="00720E38"/>
    <w:rsid w:val="007B431D"/>
    <w:rsid w:val="0081336B"/>
    <w:rsid w:val="0084178B"/>
    <w:rsid w:val="00897AE5"/>
    <w:rsid w:val="008B317F"/>
    <w:rsid w:val="009C613F"/>
    <w:rsid w:val="00A5608E"/>
    <w:rsid w:val="00A82166"/>
    <w:rsid w:val="00CA3F58"/>
    <w:rsid w:val="00CF13DD"/>
    <w:rsid w:val="00D36942"/>
    <w:rsid w:val="00D513F1"/>
    <w:rsid w:val="00D54601"/>
    <w:rsid w:val="00D83C8B"/>
    <w:rsid w:val="00E52151"/>
    <w:rsid w:val="00E72076"/>
    <w:rsid w:val="00EE2F0C"/>
    <w:rsid w:val="00F9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273D9-34CC-4526-B567-DEA8D73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1883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Pham</dc:creator>
  <cp:keywords/>
  <dc:description/>
  <cp:lastModifiedBy>Pham, Michael</cp:lastModifiedBy>
  <cp:revision>26</cp:revision>
  <dcterms:created xsi:type="dcterms:W3CDTF">2017-08-04T17:31:00Z</dcterms:created>
  <dcterms:modified xsi:type="dcterms:W3CDTF">2017-09-07T23:19:00Z</dcterms:modified>
</cp:coreProperties>
</file>